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2719" w14:textId="6A8B07D3" w:rsidR="00164137" w:rsidRPr="000A234E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</w:t>
      </w:r>
      <w:r w:rsidR="00D71D00">
        <w:rPr>
          <w:rFonts w:hint="eastAsia"/>
          <w:b/>
          <w:sz w:val="24"/>
          <w:szCs w:val="24"/>
          <w:lang w:eastAsia="ko-KR"/>
        </w:rPr>
        <w:t>#9</w:t>
      </w:r>
      <w:r w:rsidR="003255D2">
        <w:rPr>
          <w:b/>
          <w:sz w:val="24"/>
          <w:szCs w:val="24"/>
          <w:lang w:eastAsia="ko-KR"/>
        </w:rPr>
        <w:t>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BC7523">
        <w:rPr>
          <w:rFonts w:hint="eastAsia"/>
          <w:b/>
          <w:sz w:val="24"/>
          <w:szCs w:val="24"/>
          <w:lang w:eastAsia="ko-KR"/>
        </w:rPr>
        <w:t>R1-</w:t>
      </w:r>
      <w:r w:rsidR="00F4434D" w:rsidRPr="00BC7523">
        <w:rPr>
          <w:b/>
          <w:noProof/>
          <w:sz w:val="24"/>
          <w:szCs w:val="24"/>
          <w:lang w:eastAsia="ko-KR"/>
        </w:rPr>
        <w:t>1902222</w:t>
      </w:r>
    </w:p>
    <w:p w14:paraId="013FD2E9" w14:textId="5B095F6C" w:rsidR="00164137" w:rsidRDefault="003255D2" w:rsidP="000A234E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/>
          <w:b/>
          <w:bCs/>
          <w:noProof/>
          <w:sz w:val="24"/>
          <w:szCs w:val="24"/>
          <w:lang w:eastAsia="ko-KR"/>
        </w:rPr>
        <w:t>Athens</w:t>
      </w:r>
      <w:r w:rsidR="000A234E" w:rsidRPr="000A234E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>Greece</w:t>
      </w:r>
      <w:r w:rsidR="000A234E" w:rsidRPr="000A234E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 w:rsidR="007C5665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25th 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>February</w:t>
      </w:r>
      <w:r w:rsidR="000A234E" w:rsidRPr="000A234E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– </w:t>
      </w:r>
      <w:r w:rsidR="007C5665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1st 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>March</w:t>
      </w:r>
      <w:bookmarkStart w:id="0" w:name="_GoBack"/>
      <w:bookmarkEnd w:id="0"/>
      <w:r w:rsidR="000A234E" w:rsidRPr="000A234E">
        <w:rPr>
          <w:rFonts w:ascii="Arial" w:hAnsi="Arial"/>
          <w:b/>
          <w:bCs/>
          <w:noProof/>
          <w:sz w:val="24"/>
          <w:szCs w:val="24"/>
          <w:lang w:eastAsia="ko-KR"/>
        </w:rPr>
        <w:t>, 201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>9</w:t>
      </w:r>
    </w:p>
    <w:p w14:paraId="2928BDFA" w14:textId="7B4E3755" w:rsidR="007946EB" w:rsidRDefault="007946EB" w:rsidP="000A234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2B3241">
        <w:rPr>
          <w:rFonts w:ascii="Arial" w:hAnsi="Arial" w:hint="eastAsia"/>
          <w:sz w:val="24"/>
          <w:lang w:eastAsia="ko-KR"/>
        </w:rPr>
        <w:t>6.2.3.1.2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769B18DF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B3241">
        <w:rPr>
          <w:rFonts w:ascii="Arial" w:hAnsi="Arial" w:hint="eastAsia"/>
          <w:sz w:val="24"/>
          <w:lang w:eastAsia="ko-KR"/>
        </w:rPr>
        <w:t>Discussions on virtual cell ID for SRS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F86F7B">
      <w:pPr>
        <w:pStyle w:val="1"/>
        <w:spacing w:after="18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530ACB91" w14:textId="4AA45657" w:rsidR="00164137" w:rsidRDefault="00E97BF7" w:rsidP="005F3DAD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957B71">
        <w:rPr>
          <w:rFonts w:hint="eastAsia"/>
          <w:lang w:eastAsia="ko-KR"/>
        </w:rPr>
        <w:t>RAN1#</w:t>
      </w:r>
      <w:r w:rsidR="00B109EB">
        <w:rPr>
          <w:rFonts w:hint="eastAsia"/>
          <w:lang w:eastAsia="ko-KR"/>
        </w:rPr>
        <w:t>9</w:t>
      </w:r>
      <w:r w:rsidR="003255D2">
        <w:rPr>
          <w:lang w:eastAsia="ko-KR"/>
        </w:rPr>
        <w:t>5</w:t>
      </w:r>
      <w:r w:rsidR="00957B71">
        <w:rPr>
          <w:rFonts w:hint="eastAsia"/>
          <w:lang w:eastAsia="ko-KR"/>
        </w:rPr>
        <w:t xml:space="preserve">, </w:t>
      </w:r>
      <w:r w:rsidR="003255D2">
        <w:rPr>
          <w:lang w:eastAsia="ko-KR"/>
        </w:rPr>
        <w:t xml:space="preserve">the following agreement was made for </w:t>
      </w:r>
      <w:r w:rsidR="00B109EB">
        <w:rPr>
          <w:rFonts w:hint="eastAsia"/>
          <w:lang w:eastAsia="ko-KR"/>
        </w:rPr>
        <w:t xml:space="preserve">VCID configuration </w:t>
      </w:r>
      <w:r w:rsidR="003255D2">
        <w:rPr>
          <w:lang w:eastAsia="ko-KR"/>
        </w:rPr>
        <w:t>on</w:t>
      </w:r>
      <w:r w:rsidR="00B109EB">
        <w:rPr>
          <w:rFonts w:hint="eastAsia"/>
          <w:lang w:eastAsia="ko-KR"/>
        </w:rPr>
        <w:t xml:space="preserve"> SRS [</w:t>
      </w:r>
      <w:r w:rsidR="003255D2">
        <w:rPr>
          <w:lang w:eastAsia="ko-KR"/>
        </w:rPr>
        <w:t>1</w:t>
      </w:r>
      <w:r w:rsidR="00B109EB">
        <w:rPr>
          <w:rFonts w:hint="eastAsia"/>
          <w:lang w:eastAsia="ko-KR"/>
        </w:rPr>
        <w:t>]</w:t>
      </w:r>
      <w:r w:rsidR="00164137">
        <w:rPr>
          <w:rFonts w:hint="eastAsia"/>
          <w:lang w:eastAsia="ko-KR"/>
        </w:rPr>
        <w:t>: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9095"/>
      </w:tblGrid>
      <w:tr w:rsidR="00164137" w14:paraId="4300CE52" w14:textId="77777777" w:rsidTr="000A234E">
        <w:tc>
          <w:tcPr>
            <w:tcW w:w="9213" w:type="dxa"/>
          </w:tcPr>
          <w:p w14:paraId="78FB28C3" w14:textId="77777777" w:rsidR="003255D2" w:rsidRPr="005A45EA" w:rsidRDefault="003255D2" w:rsidP="003255D2">
            <w:pPr>
              <w:spacing w:before="120"/>
              <w:rPr>
                <w:rStyle w:val="ae"/>
                <w:highlight w:val="green"/>
              </w:rPr>
            </w:pPr>
            <w:r w:rsidRPr="005A45EA">
              <w:rPr>
                <w:rStyle w:val="ae"/>
                <w:highlight w:val="green"/>
              </w:rPr>
              <w:t>Agreement</w:t>
            </w:r>
          </w:p>
          <w:p w14:paraId="5657B7AD" w14:textId="77777777" w:rsidR="003255D2" w:rsidRPr="005A45EA" w:rsidRDefault="003255D2" w:rsidP="003255D2">
            <w:pPr>
              <w:rPr>
                <w:b/>
              </w:rPr>
            </w:pPr>
            <w:r w:rsidRPr="005A45EA">
              <w:rPr>
                <w:rStyle w:val="ae"/>
                <w:b w:val="0"/>
              </w:rPr>
              <w:t>Down-select among the following alternatives in the next RAN1 meeting</w:t>
            </w:r>
          </w:p>
          <w:p w14:paraId="7E2E44FB" w14:textId="77777777" w:rsidR="003255D2" w:rsidRPr="00A9471F" w:rsidRDefault="003255D2" w:rsidP="003255D2">
            <w:pPr>
              <w:pStyle w:val="a5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lang w:eastAsia="zh-CN"/>
              </w:rPr>
            </w:pPr>
            <w:r w:rsidRPr="00A9471F">
              <w:rPr>
                <w:bCs/>
                <w:lang w:eastAsia="zh-CN"/>
              </w:rPr>
              <w:t>Alt1</w:t>
            </w:r>
            <w:r w:rsidRPr="00A9471F">
              <w:rPr>
                <w:rFonts w:hint="eastAsia"/>
                <w:bCs/>
                <w:lang w:eastAsia="zh-CN"/>
              </w:rPr>
              <w:t xml:space="preserve">: </w:t>
            </w:r>
            <w:r w:rsidRPr="00A9471F">
              <w:rPr>
                <w:bCs/>
                <w:lang w:eastAsia="zh-CN"/>
              </w:rPr>
              <w:t xml:space="preserve">When </w:t>
            </w:r>
            <w:r w:rsidRPr="00A9471F">
              <w:rPr>
                <w:rFonts w:hint="eastAsia"/>
                <w:bCs/>
                <w:lang w:eastAsia="zh-CN"/>
              </w:rPr>
              <w:t>a virtual cell ID is configured,</w:t>
            </w:r>
            <w:r w:rsidRPr="00A9471F">
              <w:rPr>
                <w:bCs/>
                <w:lang w:eastAsia="zh-CN"/>
              </w:rPr>
              <w:t xml:space="preserve"> it applies to b</w:t>
            </w:r>
            <w:r w:rsidRPr="00A9471F">
              <w:rPr>
                <w:rFonts w:hint="eastAsia"/>
                <w:bCs/>
                <w:lang w:eastAsia="zh-CN"/>
              </w:rPr>
              <w:t>oth legacy and additional SRS</w:t>
            </w:r>
            <w:r w:rsidRPr="00A9471F">
              <w:rPr>
                <w:bCs/>
                <w:lang w:eastAsia="zh-CN"/>
              </w:rPr>
              <w:t xml:space="preserve"> symbol(s)</w:t>
            </w:r>
          </w:p>
          <w:p w14:paraId="501948EB" w14:textId="77777777" w:rsidR="003255D2" w:rsidRPr="00A9471F" w:rsidRDefault="003255D2" w:rsidP="003255D2">
            <w:pPr>
              <w:pStyle w:val="a5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lang w:eastAsia="zh-CN"/>
              </w:rPr>
            </w:pPr>
            <w:r w:rsidRPr="00A9471F">
              <w:rPr>
                <w:bCs/>
                <w:lang w:eastAsia="zh-CN"/>
              </w:rPr>
              <w:t>Alt2</w:t>
            </w:r>
            <w:r w:rsidRPr="00A9471F">
              <w:rPr>
                <w:rFonts w:hint="eastAsia"/>
                <w:bCs/>
                <w:lang w:eastAsia="zh-CN"/>
              </w:rPr>
              <w:t xml:space="preserve">: </w:t>
            </w:r>
            <w:r w:rsidRPr="00A9471F">
              <w:rPr>
                <w:bCs/>
                <w:lang w:eastAsia="zh-CN"/>
              </w:rPr>
              <w:t xml:space="preserve">When </w:t>
            </w:r>
            <w:r w:rsidRPr="00A9471F">
              <w:rPr>
                <w:rFonts w:hint="eastAsia"/>
                <w:bCs/>
                <w:lang w:eastAsia="zh-CN"/>
              </w:rPr>
              <w:t>a virtual cell ID is configured,</w:t>
            </w:r>
            <w:r w:rsidRPr="00A9471F">
              <w:rPr>
                <w:bCs/>
                <w:lang w:eastAsia="zh-CN"/>
              </w:rPr>
              <w:t xml:space="preserve"> eNB has the flexibility to apply the virtual cell ID to</w:t>
            </w:r>
          </w:p>
          <w:p w14:paraId="750F4366" w14:textId="77777777" w:rsidR="003255D2" w:rsidRPr="00A9471F" w:rsidRDefault="003255D2" w:rsidP="003255D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lang w:eastAsia="zh-CN"/>
              </w:rPr>
            </w:pPr>
            <w:r w:rsidRPr="00A9471F">
              <w:rPr>
                <w:rFonts w:hint="eastAsia"/>
                <w:bCs/>
                <w:lang w:eastAsia="zh-CN"/>
              </w:rPr>
              <w:t>Only legacy SRS</w:t>
            </w:r>
          </w:p>
          <w:p w14:paraId="65998CB3" w14:textId="77777777" w:rsidR="003255D2" w:rsidRPr="00A9471F" w:rsidRDefault="003255D2" w:rsidP="003255D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lang w:eastAsia="zh-CN"/>
              </w:rPr>
            </w:pPr>
            <w:r w:rsidRPr="00A9471F">
              <w:rPr>
                <w:bCs/>
                <w:lang w:eastAsia="zh-CN"/>
              </w:rPr>
              <w:t>Or o</w:t>
            </w:r>
            <w:r w:rsidRPr="00A9471F">
              <w:rPr>
                <w:rFonts w:hint="eastAsia"/>
                <w:bCs/>
                <w:lang w:eastAsia="zh-CN"/>
              </w:rPr>
              <w:t>nly additional SRS</w:t>
            </w:r>
            <w:r w:rsidRPr="00A9471F">
              <w:rPr>
                <w:bCs/>
                <w:lang w:eastAsia="zh-CN"/>
              </w:rPr>
              <w:t xml:space="preserve"> symbol(s)</w:t>
            </w:r>
          </w:p>
          <w:p w14:paraId="4EB7978D" w14:textId="77777777" w:rsidR="003255D2" w:rsidRPr="00A9471F" w:rsidRDefault="003255D2" w:rsidP="003255D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lang w:eastAsia="zh-CN"/>
              </w:rPr>
            </w:pPr>
            <w:r w:rsidRPr="00A9471F">
              <w:rPr>
                <w:bCs/>
                <w:lang w:eastAsia="zh-CN"/>
              </w:rPr>
              <w:t>Or b</w:t>
            </w:r>
            <w:r w:rsidRPr="00A9471F">
              <w:rPr>
                <w:rFonts w:hint="eastAsia"/>
                <w:bCs/>
                <w:lang w:eastAsia="zh-CN"/>
              </w:rPr>
              <w:t>oth legacy and additional SRS</w:t>
            </w:r>
            <w:r w:rsidRPr="00A9471F">
              <w:rPr>
                <w:bCs/>
                <w:lang w:eastAsia="zh-CN"/>
              </w:rPr>
              <w:t xml:space="preserve"> symbol(s)</w:t>
            </w:r>
          </w:p>
          <w:p w14:paraId="6A867343" w14:textId="0017BFC2" w:rsidR="00164137" w:rsidRPr="003255D2" w:rsidRDefault="003255D2" w:rsidP="003255D2">
            <w:pPr>
              <w:rPr>
                <w:bCs/>
              </w:rPr>
            </w:pPr>
            <w:r w:rsidRPr="005A45EA">
              <w:rPr>
                <w:rStyle w:val="ae"/>
                <w:rFonts w:hint="eastAsia"/>
                <w:b w:val="0"/>
              </w:rPr>
              <w:t>If virtual cell ID is not configured, physical cell ID is used</w:t>
            </w:r>
            <w:r>
              <w:rPr>
                <w:rStyle w:val="ae"/>
                <w:b w:val="0"/>
              </w:rPr>
              <w:t>.</w:t>
            </w:r>
          </w:p>
        </w:tc>
      </w:tr>
    </w:tbl>
    <w:p w14:paraId="7371F25A" w14:textId="3ABBE9EB" w:rsidR="005031D0" w:rsidRDefault="003255D2" w:rsidP="005031D0">
      <w:pPr>
        <w:pStyle w:val="maintext"/>
        <w:spacing w:before="180"/>
        <w:ind w:firstLine="400"/>
        <w:rPr>
          <w:lang w:eastAsia="ko-KR"/>
        </w:rPr>
      </w:pPr>
      <w:r>
        <w:rPr>
          <w:lang w:eastAsia="ko-KR"/>
        </w:rPr>
        <w:t>T</w:t>
      </w:r>
      <w:r w:rsidR="005031D0">
        <w:rPr>
          <w:rFonts w:hint="eastAsia"/>
          <w:lang w:eastAsia="ko-KR"/>
        </w:rPr>
        <w:t>his contribution</w:t>
      </w:r>
      <w:r>
        <w:rPr>
          <w:lang w:eastAsia="ko-KR"/>
        </w:rPr>
        <w:t xml:space="preserve"> provides Samsung’s views on the</w:t>
      </w:r>
      <w:r w:rsidR="00B12E3D">
        <w:rPr>
          <w:lang w:eastAsia="ko-KR"/>
        </w:rPr>
        <w:t xml:space="preserve"> above</w:t>
      </w:r>
      <w:r>
        <w:rPr>
          <w:lang w:eastAsia="ko-KR"/>
        </w:rPr>
        <w:t xml:space="preserve"> </w:t>
      </w:r>
      <w:r w:rsidR="001363C4">
        <w:rPr>
          <w:lang w:eastAsia="ko-KR"/>
        </w:rPr>
        <w:t>agreement</w:t>
      </w:r>
      <w:r>
        <w:rPr>
          <w:rFonts w:hint="eastAsia"/>
          <w:lang w:eastAsia="ko-KR"/>
        </w:rPr>
        <w:t>.</w:t>
      </w:r>
    </w:p>
    <w:p w14:paraId="56099CA9" w14:textId="77777777" w:rsidR="00192E2F" w:rsidRDefault="00192E2F" w:rsidP="005031D0">
      <w:pPr>
        <w:pStyle w:val="maintext"/>
        <w:spacing w:before="180"/>
        <w:ind w:firstLine="400"/>
        <w:rPr>
          <w:lang w:eastAsia="ko-KR"/>
        </w:rPr>
      </w:pPr>
    </w:p>
    <w:p w14:paraId="5565AA92" w14:textId="016F4E08" w:rsidR="00F86F7B" w:rsidRPr="00D33227" w:rsidRDefault="00814680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Discussion</w:t>
      </w:r>
    </w:p>
    <w:p w14:paraId="7330B3D2" w14:textId="3A731667" w:rsidR="00691FCA" w:rsidRDefault="00691FCA" w:rsidP="00BB3AA3">
      <w:pPr>
        <w:pStyle w:val="maintext"/>
        <w:spacing w:before="180"/>
        <w:ind w:firstLine="400"/>
        <w:rPr>
          <w:lang w:eastAsia="ko-KR"/>
        </w:rPr>
      </w:pPr>
      <w:r>
        <w:rPr>
          <w:lang w:eastAsia="ko-KR"/>
        </w:rPr>
        <w:t xml:space="preserve">In the above agreement, the main difference between Alt1 and Alt2 is that </w:t>
      </w:r>
      <w:r w:rsidR="00A37151">
        <w:rPr>
          <w:lang w:eastAsia="ko-KR"/>
        </w:rPr>
        <w:t xml:space="preserve">by </w:t>
      </w:r>
      <w:r>
        <w:rPr>
          <w:lang w:eastAsia="ko-KR"/>
        </w:rPr>
        <w:t>Alt1</w:t>
      </w:r>
      <w:r w:rsidR="00A37151">
        <w:rPr>
          <w:lang w:eastAsia="ko-KR"/>
        </w:rPr>
        <w:t xml:space="preserve"> </w:t>
      </w:r>
      <w:r>
        <w:rPr>
          <w:lang w:eastAsia="ko-KR"/>
        </w:rPr>
        <w:t>the same cell ID, virtual</w:t>
      </w:r>
      <w:r w:rsidR="00362334">
        <w:rPr>
          <w:lang w:eastAsia="ko-KR"/>
        </w:rPr>
        <w:t xml:space="preserve"> cell ID (VCID)</w:t>
      </w:r>
      <w:r>
        <w:rPr>
          <w:lang w:eastAsia="ko-KR"/>
        </w:rPr>
        <w:t xml:space="preserve"> or physical cell ID</w:t>
      </w:r>
      <w:r w:rsidR="00362334">
        <w:rPr>
          <w:lang w:eastAsia="ko-KR"/>
        </w:rPr>
        <w:t xml:space="preserve"> (PCID)</w:t>
      </w:r>
      <w:r>
        <w:rPr>
          <w:lang w:eastAsia="ko-KR"/>
        </w:rPr>
        <w:t xml:space="preserve">, </w:t>
      </w:r>
      <w:r w:rsidR="00A37151">
        <w:rPr>
          <w:lang w:eastAsia="ko-KR"/>
        </w:rPr>
        <w:t>is</w:t>
      </w:r>
      <w:r>
        <w:rPr>
          <w:lang w:eastAsia="ko-KR"/>
        </w:rPr>
        <w:t xml:space="preserve"> applied to both legacy and additional SRS symbol(s), while </w:t>
      </w:r>
      <w:r w:rsidR="00A37151">
        <w:rPr>
          <w:lang w:eastAsia="ko-KR"/>
        </w:rPr>
        <w:t xml:space="preserve">by </w:t>
      </w:r>
      <w:r>
        <w:rPr>
          <w:lang w:eastAsia="ko-KR"/>
        </w:rPr>
        <w:t xml:space="preserve">Alt2 </w:t>
      </w:r>
      <w:r w:rsidR="00A37151">
        <w:rPr>
          <w:lang w:eastAsia="ko-KR"/>
        </w:rPr>
        <w:t>applying</w:t>
      </w:r>
      <w:r>
        <w:rPr>
          <w:lang w:eastAsia="ko-KR"/>
        </w:rPr>
        <w:t xml:space="preserve"> </w:t>
      </w:r>
      <w:r w:rsidR="00A37151">
        <w:rPr>
          <w:lang w:eastAsia="ko-KR"/>
        </w:rPr>
        <w:t>different IDs</w:t>
      </w:r>
      <w:r w:rsidR="0072453A">
        <w:rPr>
          <w:lang w:eastAsia="ko-KR"/>
        </w:rPr>
        <w:t xml:space="preserve"> among PCID and VCID</w:t>
      </w:r>
      <w:r w:rsidR="00A37151">
        <w:rPr>
          <w:lang w:eastAsia="ko-KR"/>
        </w:rPr>
        <w:t xml:space="preserve"> to legacy and additional SRS symbol(s) are allowed, i.e., it is allowed to </w:t>
      </w:r>
      <w:r>
        <w:rPr>
          <w:lang w:eastAsia="ko-KR"/>
        </w:rPr>
        <w:t xml:space="preserve">apply </w:t>
      </w:r>
      <w:r w:rsidR="00362334">
        <w:rPr>
          <w:lang w:eastAsia="ko-KR"/>
        </w:rPr>
        <w:t>PC</w:t>
      </w:r>
      <w:r>
        <w:rPr>
          <w:lang w:eastAsia="ko-KR"/>
        </w:rPr>
        <w:t xml:space="preserve">ID to legacy SRS symbol and </w:t>
      </w:r>
      <w:r w:rsidR="00362334">
        <w:rPr>
          <w:lang w:eastAsia="ko-KR"/>
        </w:rPr>
        <w:t>VC</w:t>
      </w:r>
      <w:r>
        <w:rPr>
          <w:lang w:eastAsia="ko-KR"/>
        </w:rPr>
        <w:t>ID to additional SRS symbol(s), or vice versa. In our view, allowing such configuration seems unnecessary but only causes extra eNB and UE complexity because of the following reasons:</w:t>
      </w:r>
    </w:p>
    <w:p w14:paraId="2416C633" w14:textId="28996E6A" w:rsidR="00A37151" w:rsidRDefault="00A37151" w:rsidP="003566DC">
      <w:pPr>
        <w:pStyle w:val="maintext"/>
        <w:numPr>
          <w:ilvl w:val="0"/>
          <w:numId w:val="30"/>
        </w:numPr>
        <w:spacing w:before="0" w:after="0"/>
        <w:ind w:left="709" w:firstLineChars="0" w:hanging="425"/>
        <w:rPr>
          <w:lang w:eastAsia="ko-KR"/>
        </w:rPr>
      </w:pPr>
      <w:r>
        <w:rPr>
          <w:lang w:eastAsia="ko-KR"/>
        </w:rPr>
        <w:t xml:space="preserve">The motivation of introducing </w:t>
      </w:r>
      <w:r w:rsidR="00362334">
        <w:rPr>
          <w:lang w:eastAsia="ko-KR"/>
        </w:rPr>
        <w:t>VC</w:t>
      </w:r>
      <w:r>
        <w:rPr>
          <w:lang w:eastAsia="ko-KR"/>
        </w:rPr>
        <w:t xml:space="preserve">ID is to enhance SRS capacity </w:t>
      </w:r>
      <w:r w:rsidRPr="00F56510">
        <w:rPr>
          <w:lang w:eastAsia="ko-KR"/>
        </w:rPr>
        <w:t>[2]</w:t>
      </w:r>
      <w:r>
        <w:rPr>
          <w:lang w:eastAsia="ko-KR"/>
        </w:rPr>
        <w:t xml:space="preserve">. However, when legacy SRS symbol is configured by </w:t>
      </w:r>
      <w:r w:rsidR="00362334">
        <w:rPr>
          <w:lang w:eastAsia="ko-KR"/>
        </w:rPr>
        <w:t>PC</w:t>
      </w:r>
      <w:r>
        <w:rPr>
          <w:lang w:eastAsia="ko-KR"/>
        </w:rPr>
        <w:t>ID, the SRS capacity is bottlenecked by the number</w:t>
      </w:r>
      <w:r w:rsidR="003D54E2">
        <w:rPr>
          <w:lang w:eastAsia="ko-KR"/>
        </w:rPr>
        <w:t xml:space="preserve"> of </w:t>
      </w:r>
      <w:r w:rsidR="00362334">
        <w:rPr>
          <w:lang w:eastAsia="ko-KR"/>
        </w:rPr>
        <w:t>PC</w:t>
      </w:r>
      <w:r w:rsidR="003D54E2">
        <w:rPr>
          <w:lang w:eastAsia="ko-KR"/>
        </w:rPr>
        <w:t xml:space="preserve">IDs regardless of the use of </w:t>
      </w:r>
      <w:r w:rsidR="00362334">
        <w:rPr>
          <w:lang w:eastAsia="ko-KR"/>
        </w:rPr>
        <w:t>VC</w:t>
      </w:r>
      <w:r w:rsidR="003D54E2">
        <w:rPr>
          <w:lang w:eastAsia="ko-KR"/>
        </w:rPr>
        <w:t xml:space="preserve">ID in additional SRS symbol(s). In other words, use of </w:t>
      </w:r>
      <w:r w:rsidR="00362334">
        <w:rPr>
          <w:lang w:eastAsia="ko-KR"/>
        </w:rPr>
        <w:t>PC</w:t>
      </w:r>
      <w:r w:rsidR="003D54E2">
        <w:rPr>
          <w:lang w:eastAsia="ko-KR"/>
        </w:rPr>
        <w:t xml:space="preserve">ID in legacy SRS symbol diminishes the advantage </w:t>
      </w:r>
      <w:r w:rsidR="004E2344">
        <w:rPr>
          <w:lang w:eastAsia="ko-KR"/>
        </w:rPr>
        <w:t>by</w:t>
      </w:r>
      <w:r w:rsidR="003D54E2">
        <w:rPr>
          <w:lang w:eastAsia="ko-KR"/>
        </w:rPr>
        <w:t xml:space="preserve"> </w:t>
      </w:r>
      <w:r w:rsidR="004E2344">
        <w:rPr>
          <w:lang w:eastAsia="ko-KR"/>
        </w:rPr>
        <w:t>use of</w:t>
      </w:r>
      <w:r w:rsidR="002B4BBF">
        <w:rPr>
          <w:lang w:eastAsia="ko-KR"/>
        </w:rPr>
        <w:t xml:space="preserve"> </w:t>
      </w:r>
      <w:r w:rsidR="00362334">
        <w:rPr>
          <w:lang w:eastAsia="ko-KR"/>
        </w:rPr>
        <w:t>VC</w:t>
      </w:r>
      <w:r w:rsidR="003D54E2">
        <w:rPr>
          <w:lang w:eastAsia="ko-KR"/>
        </w:rPr>
        <w:t>ID</w:t>
      </w:r>
      <w:r w:rsidR="00362334">
        <w:rPr>
          <w:lang w:eastAsia="ko-KR"/>
        </w:rPr>
        <w:t xml:space="preserve"> in additional SRS symbol(s)</w:t>
      </w:r>
      <w:r w:rsidR="003D54E2">
        <w:rPr>
          <w:lang w:eastAsia="ko-KR"/>
        </w:rPr>
        <w:t>.</w:t>
      </w:r>
      <w:r w:rsidR="004E2344">
        <w:rPr>
          <w:lang w:eastAsia="ko-KR"/>
        </w:rPr>
        <w:t xml:space="preserve"> Use of </w:t>
      </w:r>
      <w:r w:rsidR="00362334">
        <w:rPr>
          <w:lang w:eastAsia="ko-KR"/>
        </w:rPr>
        <w:t>PC</w:t>
      </w:r>
      <w:r w:rsidR="004E2344">
        <w:rPr>
          <w:lang w:eastAsia="ko-KR"/>
        </w:rPr>
        <w:t>ID in additional SRS symbol(s) causes the similar bottleneck of SRS capacity as explained above.</w:t>
      </w:r>
      <w:r w:rsidR="00EF7F43">
        <w:rPr>
          <w:lang w:eastAsia="ko-KR"/>
        </w:rPr>
        <w:t xml:space="preserve"> Hence, we conclude that simultaneously configuring PCID and VCID limits the capacity of SRS, effectively diminishing the advantage by use of VCID.</w:t>
      </w:r>
    </w:p>
    <w:p w14:paraId="6B25C396" w14:textId="389E0E24" w:rsidR="003566DC" w:rsidRDefault="003566DC" w:rsidP="00CE765C">
      <w:pPr>
        <w:pStyle w:val="maintext"/>
        <w:numPr>
          <w:ilvl w:val="0"/>
          <w:numId w:val="30"/>
        </w:numPr>
        <w:spacing w:before="0" w:after="0"/>
        <w:ind w:left="709" w:firstLineChars="0" w:hanging="425"/>
        <w:rPr>
          <w:lang w:eastAsia="ko-KR"/>
        </w:rPr>
      </w:pPr>
      <w:r>
        <w:rPr>
          <w:rFonts w:hint="eastAsia"/>
          <w:lang w:eastAsia="ko-KR"/>
        </w:rPr>
        <w:t xml:space="preserve">One may argue that </w:t>
      </w:r>
      <w:r>
        <w:rPr>
          <w:lang w:eastAsia="ko-KR"/>
        </w:rPr>
        <w:t xml:space="preserve">since </w:t>
      </w:r>
      <w:r>
        <w:rPr>
          <w:rFonts w:hint="eastAsia"/>
          <w:lang w:eastAsia="ko-KR"/>
        </w:rPr>
        <w:t xml:space="preserve">the legacy </w:t>
      </w:r>
      <w:r>
        <w:rPr>
          <w:lang w:eastAsia="ko-KR"/>
        </w:rPr>
        <w:t xml:space="preserve">UEs, which can be configured with PCID only and have legacy SRS symbol only, </w:t>
      </w:r>
      <w:r w:rsidR="007C2D57">
        <w:rPr>
          <w:lang w:eastAsia="ko-KR"/>
        </w:rPr>
        <w:t xml:space="preserve">use PCID in legacy SRS symbol already, VCID-capable UEs should be able to configure PCID in legacy SRS symbol for consistency. However, such consistency </w:t>
      </w:r>
      <w:r w:rsidR="00881CD8">
        <w:rPr>
          <w:lang w:eastAsia="ko-KR"/>
        </w:rPr>
        <w:t>seems</w:t>
      </w:r>
      <w:r w:rsidR="007C2D57">
        <w:rPr>
          <w:lang w:eastAsia="ko-KR"/>
        </w:rPr>
        <w:t xml:space="preserve"> unnecessary since an eNB knows which ID is configured for each </w:t>
      </w:r>
      <w:r w:rsidR="00881CD8">
        <w:rPr>
          <w:lang w:eastAsia="ko-KR"/>
        </w:rPr>
        <w:t xml:space="preserve">legacy </w:t>
      </w:r>
      <w:r w:rsidR="007C2D57">
        <w:rPr>
          <w:lang w:eastAsia="ko-KR"/>
        </w:rPr>
        <w:t xml:space="preserve">SRS symbol so that in eNB perspective, there no difference whether the ID is PCID or </w:t>
      </w:r>
      <w:r w:rsidR="00881CD8">
        <w:rPr>
          <w:lang w:eastAsia="ko-KR"/>
        </w:rPr>
        <w:t>not</w:t>
      </w:r>
      <w:r w:rsidR="007C2D57">
        <w:rPr>
          <w:lang w:eastAsia="ko-KR"/>
        </w:rPr>
        <w:t>.</w:t>
      </w:r>
    </w:p>
    <w:p w14:paraId="002164F4" w14:textId="2FAFF866" w:rsidR="00D4762C" w:rsidRDefault="00362334" w:rsidP="00CE765C">
      <w:pPr>
        <w:pStyle w:val="maintext"/>
        <w:numPr>
          <w:ilvl w:val="0"/>
          <w:numId w:val="30"/>
        </w:numPr>
        <w:spacing w:before="0" w:after="0"/>
        <w:ind w:left="709" w:firstLineChars="0" w:hanging="425"/>
        <w:rPr>
          <w:lang w:eastAsia="ko-KR"/>
        </w:rPr>
      </w:pPr>
      <w:r>
        <w:rPr>
          <w:rFonts w:hint="eastAsia"/>
          <w:lang w:eastAsia="ko-KR"/>
        </w:rPr>
        <w:t xml:space="preserve">One may argue that </w:t>
      </w:r>
      <w:r w:rsidR="00EF7F43">
        <w:rPr>
          <w:lang w:eastAsia="ko-KR"/>
        </w:rPr>
        <w:t>the</w:t>
      </w:r>
      <w:r w:rsidR="002312A8">
        <w:rPr>
          <w:lang w:eastAsia="ko-KR"/>
        </w:rPr>
        <w:t xml:space="preserve"> SRS transmitted from</w:t>
      </w:r>
      <w:r w:rsidR="00EF7F43">
        <w:rPr>
          <w:lang w:eastAsia="ko-KR"/>
        </w:rPr>
        <w:t xml:space="preserve"> legacy UEs may suffer from additional inference caused by VCID-initialized SRS, </w:t>
      </w:r>
      <w:r w:rsidR="002312A8">
        <w:rPr>
          <w:lang w:eastAsia="ko-KR"/>
        </w:rPr>
        <w:t xml:space="preserve">so that </w:t>
      </w:r>
      <w:r w:rsidR="00F91313">
        <w:rPr>
          <w:lang w:eastAsia="ko-KR"/>
        </w:rPr>
        <w:t xml:space="preserve">the VCID-capable UEs should be able configure PCID in legacy SRS symbol to protect </w:t>
      </w:r>
      <w:r w:rsidR="00C33D42">
        <w:rPr>
          <w:lang w:eastAsia="ko-KR"/>
        </w:rPr>
        <w:t xml:space="preserve">the </w:t>
      </w:r>
      <w:r w:rsidR="002312A8">
        <w:rPr>
          <w:lang w:eastAsia="ko-KR"/>
        </w:rPr>
        <w:t xml:space="preserve">SRS </w:t>
      </w:r>
      <w:r w:rsidR="00EF48B5">
        <w:rPr>
          <w:lang w:eastAsia="ko-KR"/>
        </w:rPr>
        <w:t>of</w:t>
      </w:r>
      <w:r w:rsidR="002312A8">
        <w:rPr>
          <w:lang w:eastAsia="ko-KR"/>
        </w:rPr>
        <w:t xml:space="preserve"> </w:t>
      </w:r>
      <w:r w:rsidR="00F91313">
        <w:rPr>
          <w:lang w:eastAsia="ko-KR"/>
        </w:rPr>
        <w:t>legacy UEs. It may make sense if</w:t>
      </w:r>
      <w:r w:rsidR="00EF7F43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the interference characteristic between </w:t>
      </w:r>
      <w:r>
        <w:rPr>
          <w:lang w:eastAsia="ko-KR"/>
        </w:rPr>
        <w:t xml:space="preserve">VCID-initialized </w:t>
      </w:r>
      <w:r>
        <w:rPr>
          <w:rFonts w:hint="eastAsia"/>
          <w:lang w:eastAsia="ko-KR"/>
        </w:rPr>
        <w:t xml:space="preserve">SRS </w:t>
      </w:r>
      <w:r>
        <w:rPr>
          <w:lang w:eastAsia="ko-KR"/>
        </w:rPr>
        <w:t>and PC</w:t>
      </w:r>
      <w:r>
        <w:rPr>
          <w:rFonts w:hint="eastAsia"/>
          <w:lang w:eastAsia="ko-KR"/>
        </w:rPr>
        <w:t>ID</w:t>
      </w:r>
      <w:r>
        <w:rPr>
          <w:lang w:eastAsia="ko-KR"/>
        </w:rPr>
        <w:t>-initialized</w:t>
      </w:r>
      <w:r>
        <w:rPr>
          <w:rFonts w:hint="eastAsia"/>
          <w:lang w:eastAsia="ko-KR"/>
        </w:rPr>
        <w:t xml:space="preserve"> SRS </w:t>
      </w:r>
      <w:r w:rsidR="00A44047">
        <w:rPr>
          <w:lang w:eastAsia="ko-KR"/>
        </w:rPr>
        <w:t>is different from that between PCID-initialized SRSs</w:t>
      </w:r>
      <w:r w:rsidR="00EF7F43">
        <w:rPr>
          <w:lang w:eastAsia="ko-KR"/>
        </w:rPr>
        <w:t>.</w:t>
      </w:r>
      <w:r w:rsidR="002312A8">
        <w:rPr>
          <w:lang w:eastAsia="ko-KR"/>
        </w:rPr>
        <w:t xml:space="preserve"> However, the interference characteristic between VCID-initialized SRS and PCID-initialized SRS is </w:t>
      </w:r>
      <w:r w:rsidR="00D4762C">
        <w:rPr>
          <w:lang w:eastAsia="ko-KR"/>
        </w:rPr>
        <w:t>actually the same</w:t>
      </w:r>
      <w:r w:rsidR="002312A8">
        <w:rPr>
          <w:lang w:eastAsia="ko-KR"/>
        </w:rPr>
        <w:t xml:space="preserve"> with that between PCID-initialized SRSs</w:t>
      </w:r>
      <w:r w:rsidR="00D4762C">
        <w:rPr>
          <w:lang w:eastAsia="ko-KR"/>
        </w:rPr>
        <w:t xml:space="preserve"> due to the following </w:t>
      </w:r>
      <w:r w:rsidR="00B20B03">
        <w:rPr>
          <w:lang w:eastAsia="ko-KR"/>
        </w:rPr>
        <w:t>reasons:</w:t>
      </w:r>
    </w:p>
    <w:p w14:paraId="2AD254C9" w14:textId="6C1E70B4" w:rsidR="00D4762C" w:rsidRDefault="00D4762C" w:rsidP="00CE765C">
      <w:pPr>
        <w:pStyle w:val="maintext"/>
        <w:spacing w:before="0" w:after="0"/>
        <w:ind w:left="709" w:firstLineChars="0" w:firstLine="0"/>
        <w:rPr>
          <w:lang w:eastAsia="ko-KR"/>
        </w:rPr>
      </w:pPr>
      <w:r>
        <w:rPr>
          <w:lang w:eastAsia="ko-KR"/>
        </w:rPr>
        <w:lastRenderedPageBreak/>
        <w:t>i) VCID-initialized SRS and PCID-initialized SRS are essentially the same type of sequence</w:t>
      </w:r>
      <w:r w:rsidR="000D74D4">
        <w:rPr>
          <w:lang w:eastAsia="ko-KR"/>
        </w:rPr>
        <w:t xml:space="preserve"> (Zadoff-Chu or CGS sequence)</w:t>
      </w:r>
      <w:r>
        <w:rPr>
          <w:lang w:eastAsia="ko-KR"/>
        </w:rPr>
        <w:t>, but only with different initialization value.</w:t>
      </w:r>
    </w:p>
    <w:p w14:paraId="7E73D34F" w14:textId="34721CAE" w:rsidR="002312A8" w:rsidRDefault="00D4762C" w:rsidP="00CE765C">
      <w:pPr>
        <w:pStyle w:val="maintext"/>
        <w:spacing w:before="0" w:after="0"/>
        <w:ind w:left="709" w:firstLineChars="0" w:firstLine="0"/>
        <w:rPr>
          <w:lang w:eastAsia="ko-KR"/>
        </w:rPr>
      </w:pPr>
      <w:r>
        <w:rPr>
          <w:lang w:eastAsia="ko-KR"/>
        </w:rPr>
        <w:t xml:space="preserve">ii) </w:t>
      </w:r>
      <w:r w:rsidR="00B20B03">
        <w:rPr>
          <w:lang w:eastAsia="ko-KR"/>
        </w:rPr>
        <w:t xml:space="preserve">The cross-correlation property between two </w:t>
      </w:r>
      <w:r w:rsidR="000D74D4">
        <w:rPr>
          <w:lang w:eastAsia="ko-KR"/>
        </w:rPr>
        <w:t xml:space="preserve">SRSs with </w:t>
      </w:r>
      <w:r w:rsidR="00B20B03">
        <w:rPr>
          <w:lang w:eastAsia="ko-KR"/>
        </w:rPr>
        <w:t>different initialization values is similar regardless of which initialization values are used, except when the two initialization values are the same.</w:t>
      </w:r>
    </w:p>
    <w:p w14:paraId="16F23554" w14:textId="6DD932D2" w:rsidR="00CE765C" w:rsidRDefault="00B20B03" w:rsidP="00CE765C">
      <w:pPr>
        <w:pStyle w:val="maintext"/>
        <w:spacing w:before="0" w:after="0"/>
        <w:ind w:left="709" w:firstLineChars="0" w:firstLine="0"/>
        <w:rPr>
          <w:lang w:eastAsia="ko-KR"/>
        </w:rPr>
      </w:pPr>
      <w:r>
        <w:rPr>
          <w:lang w:eastAsia="ko-KR"/>
        </w:rPr>
        <w:t xml:space="preserve">iii) </w:t>
      </w:r>
      <w:r w:rsidR="000B3911">
        <w:rPr>
          <w:lang w:eastAsia="ko-KR"/>
        </w:rPr>
        <w:t>When an</w:t>
      </w:r>
      <w:r>
        <w:rPr>
          <w:lang w:eastAsia="ko-KR"/>
        </w:rPr>
        <w:t xml:space="preserve"> eNB </w:t>
      </w:r>
      <w:r w:rsidR="000B3911">
        <w:rPr>
          <w:lang w:eastAsia="ko-KR"/>
        </w:rPr>
        <w:t>extract</w:t>
      </w:r>
      <w:r w:rsidR="00CE765C">
        <w:rPr>
          <w:lang w:eastAsia="ko-KR"/>
        </w:rPr>
        <w:t>s</w:t>
      </w:r>
      <w:r w:rsidR="000B3911">
        <w:rPr>
          <w:lang w:eastAsia="ko-KR"/>
        </w:rPr>
        <w:t xml:space="preserve"> SRS of legacy UEs from</w:t>
      </w:r>
      <w:r w:rsidR="00CE765C">
        <w:rPr>
          <w:lang w:eastAsia="ko-KR"/>
        </w:rPr>
        <w:t xml:space="preserve"> the</w:t>
      </w:r>
      <w:r w:rsidR="00AD6DF5">
        <w:rPr>
          <w:lang w:eastAsia="ko-KR"/>
        </w:rPr>
        <w:t xml:space="preserve"> multiple</w:t>
      </w:r>
      <w:r w:rsidR="00CE765C">
        <w:rPr>
          <w:lang w:eastAsia="ko-KR"/>
        </w:rPr>
        <w:t xml:space="preserve"> received</w:t>
      </w:r>
      <w:r w:rsidR="000B3911">
        <w:rPr>
          <w:lang w:eastAsia="ko-KR"/>
        </w:rPr>
        <w:t xml:space="preserve"> SRSs</w:t>
      </w:r>
      <w:r>
        <w:rPr>
          <w:lang w:eastAsia="ko-KR"/>
        </w:rPr>
        <w:t>,</w:t>
      </w:r>
      <w:r w:rsidR="000B3911">
        <w:rPr>
          <w:lang w:eastAsia="ko-KR"/>
        </w:rPr>
        <w:t xml:space="preserve"> </w:t>
      </w:r>
      <w:r w:rsidR="00CE765C">
        <w:rPr>
          <w:lang w:eastAsia="ko-KR"/>
        </w:rPr>
        <w:t>the interference level for the intended SRS depends on the number of the other SRSs, not on the specific initialization value</w:t>
      </w:r>
      <w:r w:rsidR="00365648">
        <w:rPr>
          <w:lang w:eastAsia="ko-KR"/>
        </w:rPr>
        <w:t>, e.g., VCID or PCID,</w:t>
      </w:r>
      <w:r w:rsidR="00CE765C">
        <w:rPr>
          <w:lang w:eastAsia="ko-KR"/>
        </w:rPr>
        <w:t xml:space="preserve"> for the other SRSs.</w:t>
      </w:r>
    </w:p>
    <w:p w14:paraId="5512B627" w14:textId="22914748" w:rsidR="00624F2D" w:rsidRDefault="00EF7F43" w:rsidP="00CE765C">
      <w:pPr>
        <w:pStyle w:val="maintext"/>
        <w:spacing w:before="0" w:after="0"/>
        <w:ind w:left="709" w:firstLineChars="0" w:firstLine="0"/>
        <w:rPr>
          <w:lang w:eastAsia="ko-KR"/>
        </w:rPr>
      </w:pPr>
      <w:r>
        <w:rPr>
          <w:lang w:eastAsia="ko-KR"/>
        </w:rPr>
        <w:t xml:space="preserve">Hence, we conclude that </w:t>
      </w:r>
      <w:r w:rsidR="00CE765C">
        <w:rPr>
          <w:lang w:eastAsia="ko-KR"/>
        </w:rPr>
        <w:t xml:space="preserve">there is no performance loss on </w:t>
      </w:r>
      <w:r w:rsidR="00624F2D">
        <w:rPr>
          <w:lang w:eastAsia="ko-KR"/>
        </w:rPr>
        <w:t>the</w:t>
      </w:r>
      <w:r w:rsidR="00CE765C">
        <w:rPr>
          <w:lang w:eastAsia="ko-KR"/>
        </w:rPr>
        <w:t xml:space="preserve"> SRS of </w:t>
      </w:r>
      <w:r w:rsidR="00624F2D">
        <w:rPr>
          <w:lang w:eastAsia="ko-KR"/>
        </w:rPr>
        <w:t xml:space="preserve">legacy UEs by </w:t>
      </w:r>
      <w:r w:rsidR="00CE765C">
        <w:rPr>
          <w:lang w:eastAsia="ko-KR"/>
        </w:rPr>
        <w:t>configuring</w:t>
      </w:r>
      <w:r w:rsidR="00624F2D">
        <w:rPr>
          <w:lang w:eastAsia="ko-KR"/>
        </w:rPr>
        <w:t xml:space="preserve"> </w:t>
      </w:r>
      <w:r w:rsidR="00CE765C">
        <w:rPr>
          <w:lang w:eastAsia="ko-KR"/>
        </w:rPr>
        <w:t xml:space="preserve">VCID </w:t>
      </w:r>
      <w:r w:rsidR="00990C2C">
        <w:rPr>
          <w:lang w:eastAsia="ko-KR"/>
        </w:rPr>
        <w:t>in legacy SRS symbol</w:t>
      </w:r>
      <w:r w:rsidR="00624F2D">
        <w:rPr>
          <w:lang w:eastAsia="ko-KR"/>
        </w:rPr>
        <w:t>.</w:t>
      </w:r>
    </w:p>
    <w:p w14:paraId="0BF56808" w14:textId="26398B3D" w:rsidR="00881CD8" w:rsidRDefault="00881CD8" w:rsidP="00881CD8">
      <w:pPr>
        <w:pStyle w:val="maintext"/>
        <w:spacing w:before="180"/>
        <w:ind w:firstLine="400"/>
        <w:rPr>
          <w:lang w:eastAsia="ko-KR"/>
        </w:rPr>
      </w:pPr>
      <w:r>
        <w:rPr>
          <w:lang w:eastAsia="ko-KR"/>
        </w:rPr>
        <w:t xml:space="preserve">In our view, it is needed to </w:t>
      </w:r>
      <w:r w:rsidR="00FE050D">
        <w:rPr>
          <w:lang w:eastAsia="ko-KR"/>
        </w:rPr>
        <w:t xml:space="preserve">first </w:t>
      </w:r>
      <w:r>
        <w:rPr>
          <w:lang w:eastAsia="ko-KR"/>
        </w:rPr>
        <w:t xml:space="preserve">discuss </w:t>
      </w:r>
      <w:r w:rsidR="00FE050D">
        <w:rPr>
          <w:lang w:eastAsia="ko-KR"/>
        </w:rPr>
        <w:t>about in which level the SRS symbols are</w:t>
      </w:r>
      <w:r w:rsidR="007D7F69">
        <w:rPr>
          <w:lang w:eastAsia="ko-KR"/>
        </w:rPr>
        <w:t xml:space="preserve"> to be</w:t>
      </w:r>
      <w:r w:rsidR="00FE050D">
        <w:rPr>
          <w:lang w:eastAsia="ko-KR"/>
        </w:rPr>
        <w:t xml:space="preserve"> initialized, i.e., in slot level as currently or in symbol level,</w:t>
      </w:r>
      <w:r>
        <w:rPr>
          <w:lang w:eastAsia="ko-KR"/>
        </w:rPr>
        <w:t xml:space="preserve"> before debating which </w:t>
      </w:r>
      <w:r w:rsidR="00FE050D">
        <w:rPr>
          <w:lang w:eastAsia="ko-KR"/>
        </w:rPr>
        <w:t xml:space="preserve">specific </w:t>
      </w:r>
      <w:r>
        <w:rPr>
          <w:lang w:eastAsia="ko-KR"/>
        </w:rPr>
        <w:t>initialization value is to be used for each SRS symbol.</w:t>
      </w:r>
    </w:p>
    <w:p w14:paraId="3C1F1EB1" w14:textId="7713C4B9" w:rsidR="0072453A" w:rsidRPr="0096513B" w:rsidRDefault="0072453A" w:rsidP="0072453A">
      <w:pPr>
        <w:rPr>
          <w:b/>
        </w:rPr>
      </w:pPr>
      <w:r>
        <w:rPr>
          <w:b/>
          <w:i/>
          <w:u w:val="single"/>
        </w:rPr>
        <w:t>Proposal</w:t>
      </w:r>
      <w:r w:rsidRPr="0096513B">
        <w:rPr>
          <w:rFonts w:hint="eastAsia"/>
          <w:b/>
        </w:rPr>
        <w:t xml:space="preserve">: </w:t>
      </w:r>
    </w:p>
    <w:p w14:paraId="169C78FC" w14:textId="71A57EE3" w:rsidR="003255D2" w:rsidRDefault="00AF2B45" w:rsidP="00881CD8">
      <w:pPr>
        <w:pStyle w:val="a5"/>
        <w:numPr>
          <w:ilvl w:val="0"/>
          <w:numId w:val="3"/>
        </w:numPr>
        <w:ind w:leftChars="0"/>
        <w:rPr>
          <w:lang w:eastAsia="ko-KR"/>
        </w:rPr>
      </w:pPr>
      <w:r>
        <w:rPr>
          <w:i/>
          <w:lang w:eastAsia="ko-KR"/>
        </w:rPr>
        <w:t>We support Alt1</w:t>
      </w:r>
      <w:r w:rsidR="00881CD8">
        <w:rPr>
          <w:i/>
          <w:lang w:eastAsia="ko-KR"/>
        </w:rPr>
        <w:t xml:space="preserve">: </w:t>
      </w:r>
      <w:r w:rsidR="00881CD8" w:rsidRPr="00881CD8">
        <w:rPr>
          <w:bCs/>
          <w:i/>
          <w:lang w:eastAsia="ko-KR"/>
        </w:rPr>
        <w:t xml:space="preserve">When </w:t>
      </w:r>
      <w:r w:rsidR="00881CD8" w:rsidRPr="00881CD8">
        <w:rPr>
          <w:rFonts w:hint="eastAsia"/>
          <w:bCs/>
          <w:i/>
          <w:lang w:eastAsia="ko-KR"/>
        </w:rPr>
        <w:t>a virtual cell ID is configured,</w:t>
      </w:r>
      <w:r w:rsidR="00881CD8" w:rsidRPr="00881CD8">
        <w:rPr>
          <w:bCs/>
          <w:i/>
          <w:lang w:eastAsia="ko-KR"/>
        </w:rPr>
        <w:t xml:space="preserve"> it applies to b</w:t>
      </w:r>
      <w:r w:rsidR="00881CD8" w:rsidRPr="00881CD8">
        <w:rPr>
          <w:rFonts w:hint="eastAsia"/>
          <w:bCs/>
          <w:i/>
          <w:lang w:eastAsia="ko-KR"/>
        </w:rPr>
        <w:t>oth legacy and additional SRS</w:t>
      </w:r>
      <w:r w:rsidR="00881CD8" w:rsidRPr="00881CD8">
        <w:rPr>
          <w:bCs/>
          <w:i/>
          <w:lang w:eastAsia="ko-KR"/>
        </w:rPr>
        <w:t xml:space="preserve"> symbol(s)</w:t>
      </w:r>
      <w:r w:rsidR="00881CD8">
        <w:rPr>
          <w:bCs/>
          <w:i/>
          <w:lang w:eastAsia="ko-KR"/>
        </w:rPr>
        <w:t>.</w:t>
      </w:r>
    </w:p>
    <w:p w14:paraId="031C8408" w14:textId="569A54EE" w:rsidR="00881CD8" w:rsidRDefault="00FE050D" w:rsidP="00881CD8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FFS: in which level the SRS symbols are </w:t>
      </w:r>
      <w:r w:rsidR="007D7F69">
        <w:rPr>
          <w:i/>
          <w:lang w:eastAsia="ko-KR"/>
        </w:rPr>
        <w:t xml:space="preserve">to be </w:t>
      </w:r>
      <w:r>
        <w:rPr>
          <w:i/>
          <w:lang w:eastAsia="ko-KR"/>
        </w:rPr>
        <w:t>initialized, in slot level or in symbol level.</w:t>
      </w:r>
    </w:p>
    <w:p w14:paraId="7501AD98" w14:textId="77777777" w:rsidR="00881CD8" w:rsidRPr="007D7F69" w:rsidRDefault="00881CD8" w:rsidP="00881CD8">
      <w:pPr>
        <w:rPr>
          <w:lang w:eastAsia="ko-KR"/>
        </w:rPr>
      </w:pPr>
    </w:p>
    <w:p w14:paraId="6B8DF98F" w14:textId="7C674706" w:rsidR="00846BAB" w:rsidRDefault="00846BAB" w:rsidP="00846BAB">
      <w:pPr>
        <w:pStyle w:val="1"/>
        <w:spacing w:after="180"/>
        <w:rPr>
          <w:b/>
        </w:rPr>
      </w:pPr>
      <w:r>
        <w:rPr>
          <w:rFonts w:hint="eastAsia"/>
          <w:b/>
        </w:rPr>
        <w:t>Conclusion</w:t>
      </w:r>
    </w:p>
    <w:p w14:paraId="637B7A8B" w14:textId="77113992" w:rsidR="00AF2B45" w:rsidRDefault="00846BAB" w:rsidP="00922E66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A57055">
        <w:rPr>
          <w:rFonts w:hint="eastAsia"/>
          <w:lang w:eastAsia="ko-KR"/>
        </w:rPr>
        <w:t xml:space="preserve">remaining </w:t>
      </w:r>
      <w:r>
        <w:rPr>
          <w:rFonts w:hint="eastAsia"/>
          <w:lang w:eastAsia="ko-KR"/>
        </w:rPr>
        <w:t xml:space="preserve">issues on virtual cell ID </w:t>
      </w:r>
      <w:r w:rsidR="000A234E">
        <w:rPr>
          <w:rFonts w:hint="eastAsia"/>
          <w:lang w:eastAsia="ko-KR"/>
        </w:rPr>
        <w:t xml:space="preserve">configuration </w:t>
      </w:r>
      <w:r>
        <w:rPr>
          <w:rFonts w:hint="eastAsia"/>
          <w:lang w:eastAsia="ko-KR"/>
        </w:rPr>
        <w:t>for SRS transmission are discussed and our proposal can be summarized as follows:</w:t>
      </w:r>
    </w:p>
    <w:p w14:paraId="6E90399D" w14:textId="57EE2779" w:rsidR="00AF2B45" w:rsidRPr="0096513B" w:rsidRDefault="00AF2B45" w:rsidP="00AF2B45">
      <w:pPr>
        <w:rPr>
          <w:b/>
        </w:rPr>
      </w:pPr>
      <w:r>
        <w:rPr>
          <w:b/>
          <w:i/>
          <w:u w:val="single"/>
        </w:rPr>
        <w:t>Proposal</w:t>
      </w:r>
      <w:r w:rsidRPr="0096513B">
        <w:rPr>
          <w:rFonts w:hint="eastAsia"/>
          <w:b/>
        </w:rPr>
        <w:t xml:space="preserve">: </w:t>
      </w:r>
    </w:p>
    <w:p w14:paraId="3853FB5E" w14:textId="77777777" w:rsidR="00FE050D" w:rsidRDefault="00FE050D" w:rsidP="00FE050D">
      <w:pPr>
        <w:pStyle w:val="a5"/>
        <w:numPr>
          <w:ilvl w:val="0"/>
          <w:numId w:val="3"/>
        </w:numPr>
        <w:ind w:leftChars="0"/>
        <w:rPr>
          <w:lang w:eastAsia="ko-KR"/>
        </w:rPr>
      </w:pPr>
      <w:r>
        <w:rPr>
          <w:i/>
          <w:lang w:eastAsia="ko-KR"/>
        </w:rPr>
        <w:t xml:space="preserve">We support Alt1: </w:t>
      </w:r>
      <w:r w:rsidRPr="00881CD8">
        <w:rPr>
          <w:bCs/>
          <w:i/>
          <w:lang w:eastAsia="ko-KR"/>
        </w:rPr>
        <w:t xml:space="preserve">When </w:t>
      </w:r>
      <w:r w:rsidRPr="00881CD8">
        <w:rPr>
          <w:rFonts w:hint="eastAsia"/>
          <w:bCs/>
          <w:i/>
          <w:lang w:eastAsia="ko-KR"/>
        </w:rPr>
        <w:t>a virtual cell ID is configured,</w:t>
      </w:r>
      <w:r w:rsidRPr="00881CD8">
        <w:rPr>
          <w:bCs/>
          <w:i/>
          <w:lang w:eastAsia="ko-KR"/>
        </w:rPr>
        <w:t xml:space="preserve"> it applies to b</w:t>
      </w:r>
      <w:r w:rsidRPr="00881CD8">
        <w:rPr>
          <w:rFonts w:hint="eastAsia"/>
          <w:bCs/>
          <w:i/>
          <w:lang w:eastAsia="ko-KR"/>
        </w:rPr>
        <w:t>oth legacy and additional SRS</w:t>
      </w:r>
      <w:r w:rsidRPr="00881CD8">
        <w:rPr>
          <w:bCs/>
          <w:i/>
          <w:lang w:eastAsia="ko-KR"/>
        </w:rPr>
        <w:t xml:space="preserve"> symbol(s)</w:t>
      </w:r>
      <w:r>
        <w:rPr>
          <w:bCs/>
          <w:i/>
          <w:lang w:eastAsia="ko-KR"/>
        </w:rPr>
        <w:t>.</w:t>
      </w:r>
    </w:p>
    <w:p w14:paraId="08DF11BB" w14:textId="0C02C955" w:rsidR="00FE050D" w:rsidRDefault="00FE050D" w:rsidP="00FE050D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i/>
          <w:lang w:eastAsia="ko-KR"/>
        </w:rPr>
        <w:t xml:space="preserve">FFS: in which level the SRS symbols are </w:t>
      </w:r>
      <w:r w:rsidR="007D7F69">
        <w:rPr>
          <w:i/>
          <w:lang w:eastAsia="ko-KR"/>
        </w:rPr>
        <w:t xml:space="preserve">to be </w:t>
      </w:r>
      <w:r>
        <w:rPr>
          <w:i/>
          <w:lang w:eastAsia="ko-KR"/>
        </w:rPr>
        <w:t>initialized, in slot level or in symbol level.</w:t>
      </w:r>
    </w:p>
    <w:p w14:paraId="3B120CB6" w14:textId="77777777" w:rsidR="008D2911" w:rsidRPr="00FE050D" w:rsidRDefault="008D2911" w:rsidP="008D2911">
      <w:pPr>
        <w:rPr>
          <w:i/>
          <w:lang w:eastAsia="ko-KR"/>
        </w:rPr>
      </w:pPr>
    </w:p>
    <w:p w14:paraId="4C599883" w14:textId="09510514" w:rsidR="00F86F7B" w:rsidRPr="0026674F" w:rsidRDefault="00F86F7B" w:rsidP="00F86F7B">
      <w:pPr>
        <w:pStyle w:val="1"/>
        <w:numPr>
          <w:ilvl w:val="0"/>
          <w:numId w:val="0"/>
        </w:numPr>
        <w:ind w:left="799" w:hanging="799"/>
        <w:rPr>
          <w:b/>
        </w:rPr>
      </w:pPr>
      <w:r w:rsidRPr="0026674F">
        <w:rPr>
          <w:rFonts w:hint="eastAsia"/>
          <w:b/>
        </w:rPr>
        <w:t>References</w:t>
      </w:r>
    </w:p>
    <w:p w14:paraId="02F5F2E6" w14:textId="1915C7EC" w:rsidR="00A44DFF" w:rsidRDefault="00A57055" w:rsidP="00DA02EF">
      <w:pPr>
        <w:pStyle w:val="2222"/>
        <w:numPr>
          <w:ilvl w:val="0"/>
          <w:numId w:val="2"/>
        </w:numPr>
        <w:spacing w:after="120" w:line="288" w:lineRule="auto"/>
        <w:ind w:left="426" w:firstLineChars="0" w:hanging="426"/>
        <w:rPr>
          <w:lang w:eastAsia="ko-KR"/>
        </w:rPr>
      </w:pPr>
      <w:r>
        <w:rPr>
          <w:rFonts w:cs="Times New Roman" w:hint="eastAsia"/>
          <w:lang w:eastAsia="ko-KR"/>
        </w:rPr>
        <w:t>RAN1#9</w:t>
      </w:r>
      <w:r w:rsidR="003255D2">
        <w:rPr>
          <w:rFonts w:cs="Times New Roman"/>
          <w:lang w:eastAsia="ko-KR"/>
        </w:rPr>
        <w:t>5</w:t>
      </w:r>
      <w:r>
        <w:rPr>
          <w:rFonts w:cs="Times New Roman" w:hint="eastAsia"/>
          <w:lang w:eastAsia="ko-KR"/>
        </w:rPr>
        <w:t xml:space="preserve"> 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 w:rsidR="00A44DFF" w:rsidRPr="009B6F6C">
        <w:rPr>
          <w:lang w:eastAsia="ko-KR"/>
        </w:rPr>
        <w:t>.</w:t>
      </w:r>
    </w:p>
    <w:p w14:paraId="33066769" w14:textId="40A06991" w:rsidR="00F56510" w:rsidRPr="00A57055" w:rsidRDefault="00F56510" w:rsidP="00F56510">
      <w:pPr>
        <w:pStyle w:val="2222"/>
        <w:numPr>
          <w:ilvl w:val="0"/>
          <w:numId w:val="2"/>
        </w:numPr>
        <w:spacing w:after="120" w:line="288" w:lineRule="auto"/>
        <w:ind w:left="426" w:firstLineChars="0" w:hanging="426"/>
        <w:rPr>
          <w:lang w:eastAsia="ko-KR"/>
        </w:rPr>
      </w:pPr>
      <w:r>
        <w:rPr>
          <w:rFonts w:cs="Times New Roman" w:hint="eastAsia"/>
          <w:lang w:eastAsia="ko-KR"/>
        </w:rPr>
        <w:t>RP</w:t>
      </w:r>
      <w:r w:rsidRPr="00DA02EF">
        <w:rPr>
          <w:rFonts w:cs="Times New Roman" w:hint="eastAsia"/>
          <w:lang w:eastAsia="ko-KR"/>
        </w:rPr>
        <w:t>-</w:t>
      </w:r>
      <w:r>
        <w:rPr>
          <w:rFonts w:cs="Times New Roman" w:hint="eastAsia"/>
          <w:lang w:eastAsia="ko-KR"/>
        </w:rPr>
        <w:t>18</w:t>
      </w:r>
      <w:r>
        <w:rPr>
          <w:rFonts w:cs="Times New Roman"/>
          <w:lang w:eastAsia="ko-KR"/>
        </w:rPr>
        <w:t>2901</w:t>
      </w:r>
      <w:r w:rsidRPr="00DA02EF">
        <w:rPr>
          <w:rFonts w:cs="Times New Roman" w:hint="eastAsia"/>
          <w:lang w:eastAsia="ko-KR"/>
        </w:rPr>
        <w:t xml:space="preserve">, </w:t>
      </w:r>
      <w:r w:rsidRPr="00DA02EF">
        <w:rPr>
          <w:rFonts w:cs="Times New Roman"/>
          <w:lang w:eastAsia="ko-KR"/>
        </w:rPr>
        <w:t>“</w:t>
      </w:r>
      <w:r>
        <w:rPr>
          <w:rFonts w:cs="Times New Roman"/>
          <w:lang w:eastAsia="ko-KR"/>
        </w:rPr>
        <w:t>W</w:t>
      </w:r>
      <w:r w:rsidRPr="00DA02EF">
        <w:rPr>
          <w:rFonts w:cs="Times New Roman"/>
          <w:lang w:eastAsia="ko-KR"/>
        </w:rPr>
        <w:t>I</w:t>
      </w:r>
      <w:r>
        <w:rPr>
          <w:rFonts w:cs="Times New Roman"/>
          <w:lang w:eastAsia="ko-KR"/>
        </w:rPr>
        <w:t>D revision</w:t>
      </w:r>
      <w:r w:rsidRPr="00DA02EF">
        <w:rPr>
          <w:rFonts w:cs="Times New Roman"/>
          <w:lang w:eastAsia="ko-KR"/>
        </w:rPr>
        <w:t>: DL MIMO efficiency enhancements for LTE”</w:t>
      </w:r>
      <w:r w:rsidRPr="00DA02EF">
        <w:rPr>
          <w:rFonts w:cs="Times New Roman" w:hint="eastAsia"/>
          <w:lang w:eastAsia="ko-KR"/>
        </w:rPr>
        <w:t xml:space="preserve">, </w:t>
      </w:r>
      <w:r w:rsidR="005E36EF">
        <w:rPr>
          <w:rFonts w:cs="Times New Roman"/>
          <w:lang w:eastAsia="ko-KR"/>
        </w:rPr>
        <w:t>3GPP TSG RAN Meeting #82, Sorrento, Italia, Dec. 10-13, 2018.</w:t>
      </w:r>
    </w:p>
    <w:p w14:paraId="73A3552A" w14:textId="77777777" w:rsidR="00F56510" w:rsidRPr="009B6F6C" w:rsidRDefault="00F56510" w:rsidP="00F56510">
      <w:pPr>
        <w:pStyle w:val="2222"/>
        <w:spacing w:after="120" w:line="288" w:lineRule="auto"/>
        <w:ind w:firstLineChars="0" w:firstLine="0"/>
        <w:rPr>
          <w:lang w:eastAsia="ko-KR"/>
        </w:rPr>
      </w:pPr>
    </w:p>
    <w:sectPr w:rsidR="00F56510" w:rsidRPr="009B6F6C" w:rsidSect="002E127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C5E5A" w14:textId="77777777" w:rsidR="0036485B" w:rsidRDefault="0036485B" w:rsidP="00F86F7B">
      <w:pPr>
        <w:spacing w:after="0"/>
      </w:pPr>
      <w:r>
        <w:separator/>
      </w:r>
    </w:p>
  </w:endnote>
  <w:endnote w:type="continuationSeparator" w:id="0">
    <w:p w14:paraId="35D1817D" w14:textId="77777777" w:rsidR="0036485B" w:rsidRDefault="0036485B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AC86B" w14:textId="77777777" w:rsidR="0036485B" w:rsidRDefault="0036485B" w:rsidP="00F86F7B">
      <w:pPr>
        <w:spacing w:after="0"/>
      </w:pPr>
      <w:r>
        <w:separator/>
      </w:r>
    </w:p>
  </w:footnote>
  <w:footnote w:type="continuationSeparator" w:id="0">
    <w:p w14:paraId="2564BFA7" w14:textId="77777777" w:rsidR="0036485B" w:rsidRDefault="0036485B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3769655A"/>
    <w:multiLevelType w:val="hybridMultilevel"/>
    <w:tmpl w:val="3528C0DC"/>
    <w:lvl w:ilvl="0" w:tplc="FFFFFFFF">
      <w:start w:val="1"/>
      <w:numFmt w:val="bullet"/>
      <w:lvlText w:val=""/>
      <w:lvlJc w:val="left"/>
      <w:pPr>
        <w:ind w:left="801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1" w:hanging="400"/>
      </w:pPr>
      <w:rPr>
        <w:rFonts w:ascii="Wingdings" w:hAnsi="Wingdings" w:hint="default"/>
      </w:rPr>
    </w:lvl>
  </w:abstractNum>
  <w:abstractNum w:abstractNumId="12" w15:restartNumberingAfterBreak="0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7" w15:restartNumberingAfterBreak="0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4"/>
  </w:num>
  <w:num w:numId="5">
    <w:abstractNumId w:val="19"/>
  </w:num>
  <w:num w:numId="6">
    <w:abstractNumId w:val="9"/>
  </w:num>
  <w:num w:numId="7">
    <w:abstractNumId w:val="20"/>
  </w:num>
  <w:num w:numId="8">
    <w:abstractNumId w:val="2"/>
  </w:num>
  <w:num w:numId="9">
    <w:abstractNumId w:val="12"/>
  </w:num>
  <w:num w:numId="10">
    <w:abstractNumId w:val="6"/>
  </w:num>
  <w:num w:numId="11">
    <w:abstractNumId w:val="8"/>
  </w:num>
  <w:num w:numId="12">
    <w:abstractNumId w:val="16"/>
  </w:num>
  <w:num w:numId="13">
    <w:abstractNumId w:val="14"/>
  </w:num>
  <w:num w:numId="14">
    <w:abstractNumId w:val="7"/>
  </w:num>
  <w:num w:numId="15">
    <w:abstractNumId w:val="15"/>
  </w:num>
  <w:num w:numId="16">
    <w:abstractNumId w:val="10"/>
  </w:num>
  <w:num w:numId="17">
    <w:abstractNumId w:val="13"/>
  </w:num>
  <w:num w:numId="18">
    <w:abstractNumId w:val="9"/>
  </w:num>
  <w:num w:numId="19">
    <w:abstractNumId w:val="9"/>
  </w:num>
  <w:num w:numId="20">
    <w:abstractNumId w:val="21"/>
  </w:num>
  <w:num w:numId="21">
    <w:abstractNumId w:val="24"/>
  </w:num>
  <w:num w:numId="22">
    <w:abstractNumId w:val="17"/>
  </w:num>
  <w:num w:numId="23">
    <w:abstractNumId w:val="23"/>
  </w:num>
  <w:num w:numId="24">
    <w:abstractNumId w:val="26"/>
  </w:num>
  <w:num w:numId="25">
    <w:abstractNumId w:val="0"/>
  </w:num>
  <w:num w:numId="26">
    <w:abstractNumId w:val="3"/>
  </w:num>
  <w:num w:numId="27">
    <w:abstractNumId w:val="22"/>
  </w:num>
  <w:num w:numId="28">
    <w:abstractNumId w:val="25"/>
  </w:num>
  <w:num w:numId="29">
    <w:abstractNumId w:val="27"/>
  </w:num>
  <w:num w:numId="30">
    <w:abstractNumId w:val="11"/>
  </w:num>
  <w:num w:numId="31">
    <w:abstractNumId w:val="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E02"/>
    <w:rsid w:val="0000098B"/>
    <w:rsid w:val="00005403"/>
    <w:rsid w:val="00012AFB"/>
    <w:rsid w:val="0001389E"/>
    <w:rsid w:val="00017D80"/>
    <w:rsid w:val="00036632"/>
    <w:rsid w:val="00044BF5"/>
    <w:rsid w:val="00080473"/>
    <w:rsid w:val="00084230"/>
    <w:rsid w:val="00086E6F"/>
    <w:rsid w:val="00093D29"/>
    <w:rsid w:val="000A234E"/>
    <w:rsid w:val="000A6643"/>
    <w:rsid w:val="000B1F9D"/>
    <w:rsid w:val="000B3911"/>
    <w:rsid w:val="000D74D4"/>
    <w:rsid w:val="000E1774"/>
    <w:rsid w:val="000E4658"/>
    <w:rsid w:val="000E6A58"/>
    <w:rsid w:val="000F2F3D"/>
    <w:rsid w:val="00105A70"/>
    <w:rsid w:val="00110F2A"/>
    <w:rsid w:val="00113EFC"/>
    <w:rsid w:val="0011611C"/>
    <w:rsid w:val="00117535"/>
    <w:rsid w:val="00117A16"/>
    <w:rsid w:val="00117D2C"/>
    <w:rsid w:val="001250B9"/>
    <w:rsid w:val="001314A3"/>
    <w:rsid w:val="001363C4"/>
    <w:rsid w:val="001447BA"/>
    <w:rsid w:val="00153C6E"/>
    <w:rsid w:val="001601A9"/>
    <w:rsid w:val="001608E2"/>
    <w:rsid w:val="00161D9B"/>
    <w:rsid w:val="00162E71"/>
    <w:rsid w:val="00164137"/>
    <w:rsid w:val="00164B30"/>
    <w:rsid w:val="00165121"/>
    <w:rsid w:val="00174CDE"/>
    <w:rsid w:val="00192E2F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76BE"/>
    <w:rsid w:val="001E006C"/>
    <w:rsid w:val="001E6F7E"/>
    <w:rsid w:val="00204D3B"/>
    <w:rsid w:val="0021397F"/>
    <w:rsid w:val="00223815"/>
    <w:rsid w:val="00227A82"/>
    <w:rsid w:val="002312A8"/>
    <w:rsid w:val="00231677"/>
    <w:rsid w:val="00233145"/>
    <w:rsid w:val="002340C0"/>
    <w:rsid w:val="00236A95"/>
    <w:rsid w:val="00240C95"/>
    <w:rsid w:val="00241665"/>
    <w:rsid w:val="00241876"/>
    <w:rsid w:val="00245202"/>
    <w:rsid w:val="00251B65"/>
    <w:rsid w:val="00257F10"/>
    <w:rsid w:val="0026674F"/>
    <w:rsid w:val="00267EA2"/>
    <w:rsid w:val="00267EA3"/>
    <w:rsid w:val="002806AF"/>
    <w:rsid w:val="0028544E"/>
    <w:rsid w:val="00285787"/>
    <w:rsid w:val="00292B73"/>
    <w:rsid w:val="00296F1B"/>
    <w:rsid w:val="002B3241"/>
    <w:rsid w:val="002B43E8"/>
    <w:rsid w:val="002B4BBF"/>
    <w:rsid w:val="002C0CE8"/>
    <w:rsid w:val="002E127B"/>
    <w:rsid w:val="002F76FD"/>
    <w:rsid w:val="002F781B"/>
    <w:rsid w:val="003034D7"/>
    <w:rsid w:val="0031602C"/>
    <w:rsid w:val="00321C73"/>
    <w:rsid w:val="003255D2"/>
    <w:rsid w:val="00347F5A"/>
    <w:rsid w:val="00354122"/>
    <w:rsid w:val="003566DC"/>
    <w:rsid w:val="00362334"/>
    <w:rsid w:val="0036485B"/>
    <w:rsid w:val="00365648"/>
    <w:rsid w:val="003706C7"/>
    <w:rsid w:val="003733A2"/>
    <w:rsid w:val="0037588B"/>
    <w:rsid w:val="00376988"/>
    <w:rsid w:val="00392FD4"/>
    <w:rsid w:val="003A0972"/>
    <w:rsid w:val="003A12AE"/>
    <w:rsid w:val="003C021A"/>
    <w:rsid w:val="003C191D"/>
    <w:rsid w:val="003C215A"/>
    <w:rsid w:val="003C3150"/>
    <w:rsid w:val="003D54E2"/>
    <w:rsid w:val="003D7674"/>
    <w:rsid w:val="003E4888"/>
    <w:rsid w:val="003E75A1"/>
    <w:rsid w:val="003F6593"/>
    <w:rsid w:val="004121C8"/>
    <w:rsid w:val="00424895"/>
    <w:rsid w:val="00425A6E"/>
    <w:rsid w:val="0043577A"/>
    <w:rsid w:val="00436AB2"/>
    <w:rsid w:val="004376EB"/>
    <w:rsid w:val="00437738"/>
    <w:rsid w:val="00440632"/>
    <w:rsid w:val="00447A3A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E2344"/>
    <w:rsid w:val="004F01CE"/>
    <w:rsid w:val="004F3E95"/>
    <w:rsid w:val="004F5544"/>
    <w:rsid w:val="005031D0"/>
    <w:rsid w:val="00513A35"/>
    <w:rsid w:val="005454DC"/>
    <w:rsid w:val="00576E08"/>
    <w:rsid w:val="00582E74"/>
    <w:rsid w:val="00590A36"/>
    <w:rsid w:val="00596C36"/>
    <w:rsid w:val="005B12EE"/>
    <w:rsid w:val="005C45D0"/>
    <w:rsid w:val="005D2995"/>
    <w:rsid w:val="005D6EDF"/>
    <w:rsid w:val="005E3128"/>
    <w:rsid w:val="005E36EF"/>
    <w:rsid w:val="005F3DAD"/>
    <w:rsid w:val="00604BCE"/>
    <w:rsid w:val="00607A90"/>
    <w:rsid w:val="00624F2D"/>
    <w:rsid w:val="006302A9"/>
    <w:rsid w:val="00630314"/>
    <w:rsid w:val="00651D12"/>
    <w:rsid w:val="00670CE4"/>
    <w:rsid w:val="00685D0B"/>
    <w:rsid w:val="00690B9A"/>
    <w:rsid w:val="00691FCA"/>
    <w:rsid w:val="006924F5"/>
    <w:rsid w:val="006C2250"/>
    <w:rsid w:val="006C3614"/>
    <w:rsid w:val="006C53D2"/>
    <w:rsid w:val="006D1982"/>
    <w:rsid w:val="006D7EF3"/>
    <w:rsid w:val="006E1A03"/>
    <w:rsid w:val="006F195D"/>
    <w:rsid w:val="006F2B39"/>
    <w:rsid w:val="006F7B20"/>
    <w:rsid w:val="00705B94"/>
    <w:rsid w:val="00715150"/>
    <w:rsid w:val="00720B1D"/>
    <w:rsid w:val="0072453A"/>
    <w:rsid w:val="007367DD"/>
    <w:rsid w:val="007375A1"/>
    <w:rsid w:val="00745A6E"/>
    <w:rsid w:val="00760F31"/>
    <w:rsid w:val="0076298E"/>
    <w:rsid w:val="007946EB"/>
    <w:rsid w:val="007973EF"/>
    <w:rsid w:val="007B3948"/>
    <w:rsid w:val="007B60C5"/>
    <w:rsid w:val="007C2D57"/>
    <w:rsid w:val="007C5665"/>
    <w:rsid w:val="007C600A"/>
    <w:rsid w:val="007C65BB"/>
    <w:rsid w:val="007D2394"/>
    <w:rsid w:val="007D7F69"/>
    <w:rsid w:val="007F4102"/>
    <w:rsid w:val="008062E7"/>
    <w:rsid w:val="00814680"/>
    <w:rsid w:val="00815FA9"/>
    <w:rsid w:val="00822E12"/>
    <w:rsid w:val="00836391"/>
    <w:rsid w:val="008430F6"/>
    <w:rsid w:val="00846BAB"/>
    <w:rsid w:val="00862A30"/>
    <w:rsid w:val="00877BA8"/>
    <w:rsid w:val="00881CD8"/>
    <w:rsid w:val="0088592C"/>
    <w:rsid w:val="008956DD"/>
    <w:rsid w:val="008A62A2"/>
    <w:rsid w:val="008D0E6A"/>
    <w:rsid w:val="008D2911"/>
    <w:rsid w:val="008D6B23"/>
    <w:rsid w:val="008D77B3"/>
    <w:rsid w:val="008E4D39"/>
    <w:rsid w:val="00915E02"/>
    <w:rsid w:val="00922E66"/>
    <w:rsid w:val="009335DC"/>
    <w:rsid w:val="009359C2"/>
    <w:rsid w:val="009473FA"/>
    <w:rsid w:val="00956CB0"/>
    <w:rsid w:val="00957B71"/>
    <w:rsid w:val="009607F1"/>
    <w:rsid w:val="00970100"/>
    <w:rsid w:val="009727E6"/>
    <w:rsid w:val="00981D98"/>
    <w:rsid w:val="00984ADA"/>
    <w:rsid w:val="00990C2C"/>
    <w:rsid w:val="009928A3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0257"/>
    <w:rsid w:val="00A1628C"/>
    <w:rsid w:val="00A3623E"/>
    <w:rsid w:val="00A37151"/>
    <w:rsid w:val="00A44047"/>
    <w:rsid w:val="00A44DFF"/>
    <w:rsid w:val="00A56AA0"/>
    <w:rsid w:val="00A57055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C6165"/>
    <w:rsid w:val="00AD0B64"/>
    <w:rsid w:val="00AD67B6"/>
    <w:rsid w:val="00AD6DF5"/>
    <w:rsid w:val="00AE2FFB"/>
    <w:rsid w:val="00AE7409"/>
    <w:rsid w:val="00AF2B45"/>
    <w:rsid w:val="00AF6590"/>
    <w:rsid w:val="00B0370E"/>
    <w:rsid w:val="00B062ED"/>
    <w:rsid w:val="00B109EB"/>
    <w:rsid w:val="00B11BA4"/>
    <w:rsid w:val="00B12E3D"/>
    <w:rsid w:val="00B20B03"/>
    <w:rsid w:val="00B23EE1"/>
    <w:rsid w:val="00B37EC0"/>
    <w:rsid w:val="00B44001"/>
    <w:rsid w:val="00B4698B"/>
    <w:rsid w:val="00B51312"/>
    <w:rsid w:val="00B62F12"/>
    <w:rsid w:val="00B6462D"/>
    <w:rsid w:val="00B72A66"/>
    <w:rsid w:val="00B96298"/>
    <w:rsid w:val="00BB3AA3"/>
    <w:rsid w:val="00BB6F8C"/>
    <w:rsid w:val="00BC33DE"/>
    <w:rsid w:val="00BC7523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3D42"/>
    <w:rsid w:val="00C349DC"/>
    <w:rsid w:val="00C35FB5"/>
    <w:rsid w:val="00C45410"/>
    <w:rsid w:val="00C461CE"/>
    <w:rsid w:val="00C46282"/>
    <w:rsid w:val="00C505CB"/>
    <w:rsid w:val="00C51175"/>
    <w:rsid w:val="00C5395D"/>
    <w:rsid w:val="00C6403D"/>
    <w:rsid w:val="00C9508C"/>
    <w:rsid w:val="00CA707E"/>
    <w:rsid w:val="00CE0094"/>
    <w:rsid w:val="00CE765C"/>
    <w:rsid w:val="00CF00F0"/>
    <w:rsid w:val="00CF445F"/>
    <w:rsid w:val="00D06936"/>
    <w:rsid w:val="00D07E4F"/>
    <w:rsid w:val="00D13BCD"/>
    <w:rsid w:val="00D1410C"/>
    <w:rsid w:val="00D33227"/>
    <w:rsid w:val="00D4762C"/>
    <w:rsid w:val="00D6442C"/>
    <w:rsid w:val="00D64CD9"/>
    <w:rsid w:val="00D71D00"/>
    <w:rsid w:val="00D7761F"/>
    <w:rsid w:val="00D77B49"/>
    <w:rsid w:val="00D93D94"/>
    <w:rsid w:val="00D94637"/>
    <w:rsid w:val="00D97B5F"/>
    <w:rsid w:val="00DA02EF"/>
    <w:rsid w:val="00DA43B1"/>
    <w:rsid w:val="00DB409E"/>
    <w:rsid w:val="00DB593D"/>
    <w:rsid w:val="00DB6222"/>
    <w:rsid w:val="00DD064B"/>
    <w:rsid w:val="00DE5483"/>
    <w:rsid w:val="00DF1186"/>
    <w:rsid w:val="00E1711C"/>
    <w:rsid w:val="00E246FF"/>
    <w:rsid w:val="00E33A0D"/>
    <w:rsid w:val="00E3445D"/>
    <w:rsid w:val="00E35AFC"/>
    <w:rsid w:val="00E35E39"/>
    <w:rsid w:val="00E4666D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8B5"/>
    <w:rsid w:val="00EF4EE5"/>
    <w:rsid w:val="00EF7F43"/>
    <w:rsid w:val="00F06D9C"/>
    <w:rsid w:val="00F11FA1"/>
    <w:rsid w:val="00F1239F"/>
    <w:rsid w:val="00F159DC"/>
    <w:rsid w:val="00F41050"/>
    <w:rsid w:val="00F4434D"/>
    <w:rsid w:val="00F52755"/>
    <w:rsid w:val="00F56510"/>
    <w:rsid w:val="00F70675"/>
    <w:rsid w:val="00F77AF6"/>
    <w:rsid w:val="00F85755"/>
    <w:rsid w:val="00F86F7B"/>
    <w:rsid w:val="00F90E1E"/>
    <w:rsid w:val="00F91313"/>
    <w:rsid w:val="00F95FF7"/>
    <w:rsid w:val="00F97D86"/>
    <w:rsid w:val="00FA0519"/>
    <w:rsid w:val="00FA36EB"/>
    <w:rsid w:val="00FA43ED"/>
    <w:rsid w:val="00FB3702"/>
    <w:rsid w:val="00FB60DA"/>
    <w:rsid w:val="00FD1424"/>
    <w:rsid w:val="00FE050D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  <w15:docId w15:val="{30E29ED4-B54C-4FDB-8C23-91726171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?? ??,?????,????,Lista1,列出段落,列出段落1,中等深浅网格 1 - 着色 21"/>
    <w:basedOn w:val="a"/>
    <w:link w:val="Char1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2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3"/>
    <w:rsid w:val="00F86F7B"/>
    <w:rPr>
      <w:lang w:eastAsia="x-none"/>
    </w:rPr>
  </w:style>
  <w:style w:type="character" w:customStyle="1" w:styleId="Char3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5"/>
    <w:uiPriority w:val="99"/>
    <w:semiHidden/>
    <w:unhideWhenUsed/>
    <w:rsid w:val="00321C73"/>
    <w:rPr>
      <w:b/>
      <w:bCs/>
      <w:lang w:eastAsia="en-US"/>
    </w:rPr>
  </w:style>
  <w:style w:type="character" w:customStyle="1" w:styleId="Char5">
    <w:name w:val="메모 주제 Char"/>
    <w:basedOn w:val="Char3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6"/>
    <w:uiPriority w:val="99"/>
    <w:semiHidden/>
    <w:unhideWhenUsed/>
    <w:rsid w:val="00DE5483"/>
  </w:style>
  <w:style w:type="character" w:customStyle="1" w:styleId="Char6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"/>
    <w:link w:val="a5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styleId="ae">
    <w:name w:val="Strong"/>
    <w:qFormat/>
    <w:rsid w:val="003255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894B2-09E9-48FB-BD00-00084B7C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머리글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/>
      <vt:lpstr>Introduction</vt:lpstr>
      <vt:lpstr>Discussion</vt:lpstr>
      <vt:lpstr>Conclusion</vt:lpstr>
      <vt:lpstr>References</vt:lpstr>
      <vt:lpstr/>
    </vt:vector>
  </TitlesOfParts>
  <Company>Samsung Electronics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곽영우/통신표준Lab(DMC연)/E5(책임)/삼성전자</dc:creator>
  <cp:lastModifiedBy>박진현/표준Research팀(SR)/Senior Engineer/삼성전자</cp:lastModifiedBy>
  <cp:revision>15</cp:revision>
  <dcterms:created xsi:type="dcterms:W3CDTF">2019-02-11T22:47:00Z</dcterms:created>
  <dcterms:modified xsi:type="dcterms:W3CDTF">2019-02-15T01:04:00Z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DD2D86356A0C11F9A58E69E87A25F5CEFAC85E7F2819EA74C7EA19F24CE503B7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